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AAC" w:rsidRPr="00222CDF" w:rsidRDefault="00747AAC" w:rsidP="00747AAC">
      <w:pPr>
        <w:jc w:val="center"/>
        <w:rPr>
          <w:b/>
          <w:sz w:val="28"/>
        </w:rPr>
      </w:pPr>
      <w:bookmarkStart w:id="0" w:name="_GoBack"/>
      <w:bookmarkEnd w:id="0"/>
      <w:r w:rsidRPr="00222CDF">
        <w:rPr>
          <w:b/>
          <w:sz w:val="28"/>
        </w:rPr>
        <w:t>NOLIKUMS</w:t>
      </w:r>
    </w:p>
    <w:p w:rsidR="00747AAC" w:rsidRPr="00222CDF" w:rsidRDefault="00747AAC" w:rsidP="00747AAC">
      <w:pPr>
        <w:jc w:val="center"/>
        <w:rPr>
          <w:sz w:val="28"/>
        </w:rPr>
      </w:pPr>
      <w:r w:rsidRPr="00222CDF">
        <w:rPr>
          <w:sz w:val="28"/>
        </w:rPr>
        <w:t xml:space="preserve">Skrundas </w:t>
      </w:r>
      <w:r w:rsidR="00B47A9D" w:rsidRPr="00222CDF">
        <w:rPr>
          <w:sz w:val="28"/>
        </w:rPr>
        <w:t>novada atklātā</w:t>
      </w:r>
      <w:r w:rsidR="00174959">
        <w:rPr>
          <w:sz w:val="28"/>
        </w:rPr>
        <w:t>s sacensības galda tenisā</w:t>
      </w:r>
      <w:r w:rsidR="00EE0CCE">
        <w:rPr>
          <w:sz w:val="28"/>
        </w:rPr>
        <w:t xml:space="preserve"> 2019</w:t>
      </w:r>
    </w:p>
    <w:p w:rsidR="00747AAC" w:rsidRPr="00222CDF" w:rsidRDefault="00747AAC" w:rsidP="00747AAC">
      <w:pPr>
        <w:pStyle w:val="Sarakstarindkopa"/>
        <w:numPr>
          <w:ilvl w:val="0"/>
          <w:numId w:val="2"/>
        </w:numPr>
        <w:rPr>
          <w:b/>
          <w:sz w:val="32"/>
        </w:rPr>
      </w:pPr>
      <w:r w:rsidRPr="00222CDF">
        <w:rPr>
          <w:b/>
          <w:sz w:val="32"/>
        </w:rPr>
        <w:t>Vadība</w:t>
      </w:r>
    </w:p>
    <w:p w:rsidR="00747AAC" w:rsidRPr="00222CDF" w:rsidRDefault="00EE0CCE" w:rsidP="00072D8E">
      <w:pPr>
        <w:pStyle w:val="Sarakstarindkopa"/>
        <w:ind w:left="851" w:firstLine="283"/>
        <w:jc w:val="both"/>
        <w:rPr>
          <w:sz w:val="24"/>
        </w:rPr>
      </w:pPr>
      <w:r>
        <w:rPr>
          <w:sz w:val="24"/>
        </w:rPr>
        <w:t>S</w:t>
      </w:r>
      <w:r w:rsidR="00747AAC" w:rsidRPr="00222CDF">
        <w:rPr>
          <w:sz w:val="24"/>
        </w:rPr>
        <w:t xml:space="preserve">acensības organizē galda tenisa </w:t>
      </w:r>
      <w:r w:rsidR="00174959">
        <w:rPr>
          <w:sz w:val="24"/>
        </w:rPr>
        <w:t>sekcija</w:t>
      </w:r>
      <w:r w:rsidR="00747AAC" w:rsidRPr="00222CDF">
        <w:rPr>
          <w:sz w:val="24"/>
        </w:rPr>
        <w:t xml:space="preserve"> ”Skrunda”</w:t>
      </w:r>
      <w:r w:rsidR="00174959">
        <w:rPr>
          <w:sz w:val="24"/>
        </w:rPr>
        <w:t xml:space="preserve"> sadarbībā ar Skrundas novada domi</w:t>
      </w:r>
      <w:r w:rsidR="00747AAC" w:rsidRPr="00222CDF">
        <w:rPr>
          <w:sz w:val="24"/>
        </w:rPr>
        <w:t xml:space="preserve">. Atbildīgais par sacensību norisi – </w:t>
      </w:r>
      <w:r w:rsidR="00174959">
        <w:rPr>
          <w:sz w:val="24"/>
        </w:rPr>
        <w:t>Uģis Jansons</w:t>
      </w:r>
      <w:r w:rsidR="00747AAC" w:rsidRPr="00222CDF">
        <w:rPr>
          <w:sz w:val="24"/>
        </w:rPr>
        <w:t xml:space="preserve">. Sacensību tiesnesis – </w:t>
      </w:r>
      <w:r w:rsidR="00174959">
        <w:rPr>
          <w:sz w:val="24"/>
        </w:rPr>
        <w:t xml:space="preserve">Jānis </w:t>
      </w:r>
      <w:proofErr w:type="spellStart"/>
      <w:r w:rsidR="00174959">
        <w:rPr>
          <w:sz w:val="24"/>
        </w:rPr>
        <w:t>Avdjukevičs</w:t>
      </w:r>
      <w:proofErr w:type="spellEnd"/>
      <w:r w:rsidR="00072D8E">
        <w:rPr>
          <w:sz w:val="24"/>
        </w:rPr>
        <w:t>.</w:t>
      </w:r>
      <w:r w:rsidR="00174959">
        <w:rPr>
          <w:sz w:val="24"/>
        </w:rPr>
        <w:t xml:space="preserve"> </w:t>
      </w:r>
    </w:p>
    <w:p w:rsidR="00B47A9D" w:rsidRPr="00222CDF" w:rsidRDefault="00B47A9D" w:rsidP="002536BA">
      <w:pPr>
        <w:pStyle w:val="Sarakstarindkopa"/>
        <w:ind w:left="851" w:firstLine="709"/>
        <w:rPr>
          <w:sz w:val="24"/>
        </w:rPr>
      </w:pPr>
    </w:p>
    <w:p w:rsidR="00174959" w:rsidRDefault="00747AAC" w:rsidP="00174959">
      <w:pPr>
        <w:pStyle w:val="Sarakstarindkopa"/>
        <w:numPr>
          <w:ilvl w:val="0"/>
          <w:numId w:val="2"/>
        </w:numPr>
        <w:rPr>
          <w:b/>
          <w:sz w:val="32"/>
        </w:rPr>
      </w:pPr>
      <w:r w:rsidRPr="00222CDF">
        <w:rPr>
          <w:b/>
          <w:sz w:val="32"/>
        </w:rPr>
        <w:t>Laiks un vieta</w:t>
      </w:r>
    </w:p>
    <w:p w:rsidR="00174959" w:rsidRDefault="00174959" w:rsidP="00E54973">
      <w:pPr>
        <w:ind w:left="851" w:hanging="567"/>
        <w:rPr>
          <w:b/>
          <w:i/>
          <w:sz w:val="24"/>
          <w:u w:val="single"/>
        </w:rPr>
      </w:pPr>
      <w:r>
        <w:rPr>
          <w:sz w:val="24"/>
        </w:rPr>
        <w:t xml:space="preserve">                </w:t>
      </w:r>
      <w:r w:rsidRPr="00174959">
        <w:rPr>
          <w:b/>
          <w:i/>
          <w:sz w:val="24"/>
          <w:u w:val="single"/>
        </w:rPr>
        <w:t>2019.</w:t>
      </w:r>
      <w:r w:rsidR="00072D8E">
        <w:rPr>
          <w:b/>
          <w:i/>
          <w:sz w:val="24"/>
          <w:u w:val="single"/>
        </w:rPr>
        <w:t xml:space="preserve"> </w:t>
      </w:r>
      <w:r w:rsidRPr="00174959">
        <w:rPr>
          <w:b/>
          <w:i/>
          <w:sz w:val="24"/>
          <w:u w:val="single"/>
        </w:rPr>
        <w:t xml:space="preserve">gada </w:t>
      </w:r>
      <w:r w:rsidR="00E54973">
        <w:rPr>
          <w:b/>
          <w:i/>
          <w:sz w:val="24"/>
          <w:u w:val="single"/>
        </w:rPr>
        <w:t xml:space="preserve"> </w:t>
      </w:r>
      <w:r w:rsidRPr="00174959">
        <w:rPr>
          <w:b/>
          <w:i/>
          <w:sz w:val="24"/>
          <w:u w:val="single"/>
        </w:rPr>
        <w:t>2</w:t>
      </w:r>
      <w:r>
        <w:rPr>
          <w:b/>
          <w:i/>
          <w:sz w:val="24"/>
          <w:u w:val="single"/>
        </w:rPr>
        <w:t>5.</w:t>
      </w:r>
      <w:r w:rsidR="00072D8E"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decembris, pulksten 10</w:t>
      </w:r>
      <w:r w:rsidR="00072D8E">
        <w:rPr>
          <w:b/>
          <w:i/>
          <w:sz w:val="24"/>
          <w:u w:val="single"/>
        </w:rPr>
        <w:t>.</w:t>
      </w:r>
      <w:r>
        <w:rPr>
          <w:b/>
          <w:i/>
          <w:sz w:val="24"/>
          <w:u w:val="single"/>
        </w:rPr>
        <w:t>00</w:t>
      </w:r>
    </w:p>
    <w:p w:rsidR="002536BA" w:rsidRPr="00A32358" w:rsidRDefault="00E54973" w:rsidP="00A32358">
      <w:pPr>
        <w:ind w:left="1134" w:hanging="774"/>
        <w:rPr>
          <w:b/>
          <w:i/>
          <w:sz w:val="24"/>
          <w:u w:val="single"/>
        </w:rPr>
      </w:pPr>
      <w:r>
        <w:rPr>
          <w:sz w:val="24"/>
        </w:rPr>
        <w:t xml:space="preserve">              </w:t>
      </w:r>
      <w:r w:rsidR="00174959">
        <w:rPr>
          <w:sz w:val="24"/>
        </w:rPr>
        <w:t xml:space="preserve"> </w:t>
      </w:r>
      <w:r w:rsidR="00B47A9D" w:rsidRPr="00174959">
        <w:rPr>
          <w:sz w:val="24"/>
        </w:rPr>
        <w:t>Skrundas vidusskolas sporta zāl</w:t>
      </w:r>
      <w:r w:rsidR="00EE0CCE">
        <w:rPr>
          <w:sz w:val="24"/>
        </w:rPr>
        <w:t>e</w:t>
      </w:r>
      <w:r w:rsidR="00B47A9D" w:rsidRPr="00174959">
        <w:rPr>
          <w:sz w:val="24"/>
        </w:rPr>
        <w:t xml:space="preserve">, </w:t>
      </w:r>
      <w:r w:rsidR="00B47A9D" w:rsidRPr="00174959">
        <w:rPr>
          <w:rFonts w:cstheme="minorHAnsi"/>
          <w:sz w:val="24"/>
          <w:shd w:val="clear" w:color="auto" w:fill="FFFFFF"/>
        </w:rPr>
        <w:t>Liepājas iela 12, S</w:t>
      </w:r>
      <w:r w:rsidR="00174959">
        <w:rPr>
          <w:rFonts w:cstheme="minorHAnsi"/>
          <w:sz w:val="24"/>
          <w:shd w:val="clear" w:color="auto" w:fill="FFFFFF"/>
        </w:rPr>
        <w:t>krunda</w:t>
      </w:r>
      <w:r w:rsidR="00072D8E">
        <w:rPr>
          <w:rFonts w:cstheme="minorHAnsi"/>
          <w:sz w:val="24"/>
          <w:shd w:val="clear" w:color="auto" w:fill="FFFFFF"/>
        </w:rPr>
        <w:t>.</w:t>
      </w:r>
    </w:p>
    <w:p w:rsidR="00F4437E" w:rsidRPr="00A32358" w:rsidRDefault="002536BA" w:rsidP="00A32358">
      <w:pPr>
        <w:pStyle w:val="Sarakstarindkopa"/>
        <w:numPr>
          <w:ilvl w:val="0"/>
          <w:numId w:val="2"/>
        </w:numPr>
        <w:rPr>
          <w:b/>
          <w:sz w:val="32"/>
        </w:rPr>
      </w:pPr>
      <w:r w:rsidRPr="00A32358">
        <w:rPr>
          <w:b/>
          <w:sz w:val="32"/>
        </w:rPr>
        <w:t xml:space="preserve">Dalībnieki, </w:t>
      </w:r>
      <w:r w:rsidR="00EE0CCE" w:rsidRPr="00A32358">
        <w:rPr>
          <w:b/>
          <w:sz w:val="32"/>
        </w:rPr>
        <w:t>dalības maksa,</w:t>
      </w:r>
      <w:r w:rsidRPr="00A32358">
        <w:rPr>
          <w:b/>
          <w:sz w:val="32"/>
        </w:rPr>
        <w:t xml:space="preserve"> izloze.</w:t>
      </w:r>
    </w:p>
    <w:p w:rsidR="00E54973" w:rsidRDefault="00E54973" w:rsidP="00E54973">
      <w:pPr>
        <w:ind w:left="360" w:firstLine="774"/>
        <w:rPr>
          <w:sz w:val="24"/>
          <w:szCs w:val="24"/>
        </w:rPr>
      </w:pPr>
      <w:r>
        <w:rPr>
          <w:sz w:val="24"/>
          <w:szCs w:val="24"/>
        </w:rPr>
        <w:t>Sacensības notiks 3 reitinga grupās:</w:t>
      </w:r>
    </w:p>
    <w:p w:rsidR="00E54973" w:rsidRDefault="00E54973" w:rsidP="00072D8E">
      <w:pPr>
        <w:pStyle w:val="Sarakstarindkopa"/>
        <w:numPr>
          <w:ilvl w:val="0"/>
          <w:numId w:val="6"/>
        </w:numPr>
        <w:jc w:val="both"/>
        <w:rPr>
          <w:sz w:val="24"/>
          <w:szCs w:val="24"/>
        </w:rPr>
      </w:pPr>
      <w:r w:rsidRPr="00E54973">
        <w:rPr>
          <w:i/>
          <w:sz w:val="24"/>
          <w:szCs w:val="24"/>
        </w:rPr>
        <w:t>Tautas līga</w:t>
      </w:r>
      <w:r>
        <w:rPr>
          <w:sz w:val="24"/>
          <w:szCs w:val="24"/>
        </w:rPr>
        <w:t xml:space="preserve"> (nav nepieciešama LGTF licence, jo šīs grupas rezultāti netiks iekļauti oficiālajos galda tenisa federācijas rezultātos)</w:t>
      </w:r>
      <w:r w:rsidR="00EE0CCE">
        <w:rPr>
          <w:sz w:val="24"/>
          <w:szCs w:val="24"/>
        </w:rPr>
        <w:t xml:space="preserve"> – </w:t>
      </w:r>
      <w:r w:rsidR="00EE0CCE" w:rsidRPr="00EE0CCE">
        <w:rPr>
          <w:b/>
          <w:i/>
          <w:sz w:val="24"/>
          <w:szCs w:val="24"/>
          <w:u w:val="single"/>
        </w:rPr>
        <w:t>bez maksas</w:t>
      </w:r>
    </w:p>
    <w:p w:rsidR="00E54973" w:rsidRPr="00E54973" w:rsidRDefault="00E54973" w:rsidP="00E54973">
      <w:pPr>
        <w:pStyle w:val="Sarakstarindkopa"/>
        <w:numPr>
          <w:ilvl w:val="0"/>
          <w:numId w:val="6"/>
        </w:numPr>
        <w:rPr>
          <w:sz w:val="24"/>
          <w:szCs w:val="24"/>
        </w:rPr>
      </w:pPr>
      <w:r>
        <w:rPr>
          <w:i/>
          <w:sz w:val="24"/>
          <w:szCs w:val="24"/>
        </w:rPr>
        <w:t>301</w:t>
      </w:r>
      <w:r w:rsidR="00EE0CCE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>+ un zemāk LGTF reitingā</w:t>
      </w:r>
      <w:r w:rsidR="00EE0CCE">
        <w:rPr>
          <w:i/>
          <w:sz w:val="24"/>
          <w:szCs w:val="24"/>
        </w:rPr>
        <w:t xml:space="preserve"> – </w:t>
      </w:r>
      <w:r w:rsidR="00EE0CCE" w:rsidRPr="00EE0CCE">
        <w:rPr>
          <w:b/>
          <w:i/>
          <w:sz w:val="24"/>
          <w:szCs w:val="24"/>
          <w:u w:val="single"/>
        </w:rPr>
        <w:t>5,- eiro</w:t>
      </w:r>
    </w:p>
    <w:p w:rsidR="00E54973" w:rsidRPr="00E54973" w:rsidRDefault="00E54973" w:rsidP="00E54973">
      <w:pPr>
        <w:pStyle w:val="Sarakstarindkopa"/>
        <w:numPr>
          <w:ilvl w:val="0"/>
          <w:numId w:val="6"/>
        </w:numPr>
        <w:rPr>
          <w:sz w:val="24"/>
          <w:szCs w:val="24"/>
        </w:rPr>
      </w:pPr>
      <w:r>
        <w:rPr>
          <w:i/>
          <w:sz w:val="24"/>
          <w:szCs w:val="24"/>
        </w:rPr>
        <w:t xml:space="preserve">1.-300 </w:t>
      </w:r>
      <w:r w:rsidR="00EE0CCE">
        <w:rPr>
          <w:i/>
          <w:sz w:val="24"/>
          <w:szCs w:val="24"/>
        </w:rPr>
        <w:t xml:space="preserve">LGTF reitingā – </w:t>
      </w:r>
      <w:r w:rsidR="00EE0CCE" w:rsidRPr="00EE0CCE">
        <w:rPr>
          <w:b/>
          <w:i/>
          <w:sz w:val="24"/>
          <w:szCs w:val="24"/>
          <w:u w:val="single"/>
        </w:rPr>
        <w:t>5,-</w:t>
      </w:r>
      <w:r w:rsidR="00072D8E">
        <w:rPr>
          <w:b/>
          <w:i/>
          <w:sz w:val="24"/>
          <w:szCs w:val="24"/>
          <w:u w:val="single"/>
        </w:rPr>
        <w:t xml:space="preserve"> </w:t>
      </w:r>
      <w:r w:rsidR="00EE0CCE" w:rsidRPr="00EE0CCE">
        <w:rPr>
          <w:b/>
          <w:i/>
          <w:sz w:val="24"/>
          <w:szCs w:val="24"/>
          <w:u w:val="single"/>
        </w:rPr>
        <w:t>eiro</w:t>
      </w:r>
    </w:p>
    <w:p w:rsidR="0050362A" w:rsidRDefault="00E54973" w:rsidP="00072D8E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P.S. 2.</w:t>
      </w:r>
      <w:r w:rsidR="00072D8E">
        <w:rPr>
          <w:sz w:val="24"/>
          <w:szCs w:val="24"/>
        </w:rPr>
        <w:t> </w:t>
      </w:r>
      <w:r>
        <w:rPr>
          <w:sz w:val="24"/>
          <w:szCs w:val="24"/>
        </w:rPr>
        <w:t>grupas dalībnieks drīkst spēlēt pie 1.</w:t>
      </w:r>
      <w:r w:rsidR="00072D8E">
        <w:rPr>
          <w:sz w:val="24"/>
          <w:szCs w:val="24"/>
        </w:rPr>
        <w:t> </w:t>
      </w:r>
      <w:r>
        <w:rPr>
          <w:sz w:val="24"/>
          <w:szCs w:val="24"/>
        </w:rPr>
        <w:t>grupas, bet tikai vienā grupā, sievietes spēlē kopā ar vīriešiem.</w:t>
      </w:r>
    </w:p>
    <w:p w:rsidR="00EE0CCE" w:rsidRPr="00EE0CCE" w:rsidRDefault="00EE0CCE" w:rsidP="00072D8E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Tautas līgas dalībnieks drīkst startēt pie augstākas grupas, bet tad jāmaksā licence – 10,- eiro</w:t>
      </w:r>
      <w:r w:rsidR="00072D8E">
        <w:rPr>
          <w:sz w:val="24"/>
          <w:szCs w:val="24"/>
        </w:rPr>
        <w:t>.</w:t>
      </w:r>
    </w:p>
    <w:p w:rsidR="00A32358" w:rsidRDefault="00721571" w:rsidP="00A32358">
      <w:pPr>
        <w:pStyle w:val="Sarakstarindkopa"/>
        <w:numPr>
          <w:ilvl w:val="0"/>
          <w:numId w:val="2"/>
        </w:numPr>
        <w:rPr>
          <w:b/>
          <w:sz w:val="32"/>
        </w:rPr>
      </w:pPr>
      <w:r w:rsidRPr="00222CDF">
        <w:rPr>
          <w:b/>
          <w:sz w:val="32"/>
        </w:rPr>
        <w:t xml:space="preserve">Izcīņas </w:t>
      </w:r>
      <w:r w:rsidR="00A32358">
        <w:rPr>
          <w:b/>
          <w:sz w:val="32"/>
        </w:rPr>
        <w:t>kārtība,</w:t>
      </w:r>
      <w:r w:rsidRPr="00222CDF">
        <w:rPr>
          <w:b/>
          <w:sz w:val="32"/>
        </w:rPr>
        <w:t xml:space="preserve"> noteikumi</w:t>
      </w:r>
      <w:r w:rsidR="00A32358">
        <w:rPr>
          <w:b/>
          <w:sz w:val="32"/>
        </w:rPr>
        <w:t>, apbalvošana</w:t>
      </w:r>
      <w:r w:rsidRPr="00222CDF">
        <w:rPr>
          <w:b/>
          <w:sz w:val="32"/>
        </w:rPr>
        <w:t>.</w:t>
      </w:r>
    </w:p>
    <w:p w:rsidR="00721571" w:rsidRPr="00A32358" w:rsidRDefault="00A32358" w:rsidP="00072D8E">
      <w:pPr>
        <w:ind w:left="360"/>
        <w:jc w:val="both"/>
        <w:rPr>
          <w:b/>
          <w:sz w:val="32"/>
        </w:rPr>
      </w:pPr>
      <w:r>
        <w:rPr>
          <w:sz w:val="24"/>
        </w:rPr>
        <w:t xml:space="preserve">              </w:t>
      </w:r>
      <w:r w:rsidR="00721571" w:rsidRPr="00A32358">
        <w:rPr>
          <w:sz w:val="24"/>
        </w:rPr>
        <w:t>Sacensības notiek saskaņā ar galda tenisa sacensību noteikumiem. Izcīņas kārtību noteiks sacensību</w:t>
      </w:r>
      <w:r w:rsidR="00EE0CCE" w:rsidRPr="00A32358">
        <w:rPr>
          <w:sz w:val="24"/>
        </w:rPr>
        <w:t xml:space="preserve"> tiesnesis atkarībā no</w:t>
      </w:r>
      <w:r w:rsidR="00721571" w:rsidRPr="00A32358">
        <w:rPr>
          <w:sz w:val="24"/>
        </w:rPr>
        <w:t xml:space="preserve"> dalībnieku skaita. Sacensību izloze notiks pēc LR reitinga uz 201</w:t>
      </w:r>
      <w:r w:rsidRPr="00A32358">
        <w:rPr>
          <w:sz w:val="24"/>
        </w:rPr>
        <w:t xml:space="preserve">9.gada 1.decembra. </w:t>
      </w:r>
      <w:r w:rsidR="00E54973" w:rsidRPr="00A32358">
        <w:rPr>
          <w:sz w:val="24"/>
        </w:rPr>
        <w:t>Sacensībās tiek noskaidrotas visas vietas.</w:t>
      </w:r>
    </w:p>
    <w:p w:rsidR="00A32358" w:rsidRPr="00222CDF" w:rsidRDefault="00A32358" w:rsidP="00072D8E">
      <w:pPr>
        <w:pStyle w:val="Sarakstarindkopa"/>
        <w:ind w:left="426" w:firstLine="719"/>
        <w:jc w:val="both"/>
        <w:rPr>
          <w:sz w:val="24"/>
        </w:rPr>
      </w:pPr>
      <w:r>
        <w:rPr>
          <w:sz w:val="24"/>
        </w:rPr>
        <w:t>Tiks apbalvotas katras grupas 1.-3.</w:t>
      </w:r>
      <w:r w:rsidR="00072D8E">
        <w:rPr>
          <w:sz w:val="24"/>
        </w:rPr>
        <w:t> </w:t>
      </w:r>
      <w:r>
        <w:rPr>
          <w:sz w:val="24"/>
        </w:rPr>
        <w:t>vietas ieguvēji, kā arī atsevišķi tiks vērtēta</w:t>
      </w:r>
      <w:r w:rsidR="00072D8E">
        <w:rPr>
          <w:sz w:val="24"/>
        </w:rPr>
        <w:t xml:space="preserve"> </w:t>
      </w:r>
      <w:r>
        <w:rPr>
          <w:sz w:val="24"/>
        </w:rPr>
        <w:t>sieviešu konkurence, ja turnīrā piedalīsies vismaz 5 dāmas.</w:t>
      </w:r>
    </w:p>
    <w:p w:rsidR="0050362A" w:rsidRPr="00222CDF" w:rsidRDefault="0050362A" w:rsidP="00721571">
      <w:pPr>
        <w:pStyle w:val="Sarakstarindkopa"/>
        <w:ind w:left="851" w:firstLine="840"/>
        <w:rPr>
          <w:sz w:val="24"/>
        </w:rPr>
      </w:pPr>
    </w:p>
    <w:p w:rsidR="0050362A" w:rsidRPr="00222CDF" w:rsidRDefault="0050362A" w:rsidP="0050362A">
      <w:pPr>
        <w:pStyle w:val="Sarakstarindkopa"/>
        <w:numPr>
          <w:ilvl w:val="0"/>
          <w:numId w:val="2"/>
        </w:numPr>
        <w:rPr>
          <w:b/>
          <w:sz w:val="32"/>
        </w:rPr>
      </w:pPr>
      <w:r w:rsidRPr="00222CDF">
        <w:rPr>
          <w:b/>
          <w:sz w:val="32"/>
        </w:rPr>
        <w:t>Sacensību inventārs</w:t>
      </w:r>
    </w:p>
    <w:p w:rsidR="0050362A" w:rsidRPr="00A32358" w:rsidRDefault="00A32358" w:rsidP="00072D8E">
      <w:pPr>
        <w:ind w:left="426" w:hanging="426"/>
        <w:jc w:val="both"/>
        <w:rPr>
          <w:sz w:val="24"/>
        </w:rPr>
      </w:pPr>
      <w:r>
        <w:rPr>
          <w:sz w:val="24"/>
        </w:rPr>
        <w:t xml:space="preserve">                       </w:t>
      </w:r>
      <w:r w:rsidR="00EE0CCE" w:rsidRPr="00A32358">
        <w:rPr>
          <w:sz w:val="24"/>
        </w:rPr>
        <w:t>Par turnīra spēļu bumbiņu noteikta</w:t>
      </w:r>
      <w:r w:rsidR="0050362A" w:rsidRPr="00A32358">
        <w:rPr>
          <w:sz w:val="24"/>
        </w:rPr>
        <w:t xml:space="preserve"> NITTAKU 40+ *** </w:t>
      </w:r>
      <w:r w:rsidR="00EE0CCE" w:rsidRPr="00A32358">
        <w:rPr>
          <w:sz w:val="24"/>
        </w:rPr>
        <w:t>, bet savstarpēji vienojoties atļauts spēlēt ar jebkuru citu bumbiņu</w:t>
      </w:r>
      <w:r w:rsidR="0050362A" w:rsidRPr="00A32358">
        <w:rPr>
          <w:sz w:val="24"/>
        </w:rPr>
        <w:t>. Spēlētāju rakešu gumijām jābūt no ITTF atļauto gumiju saraksta.</w:t>
      </w:r>
    </w:p>
    <w:p w:rsidR="00A32358" w:rsidRDefault="00A32358" w:rsidP="0050362A">
      <w:pPr>
        <w:pStyle w:val="Sarakstarindkopa"/>
        <w:ind w:left="851" w:firstLine="709"/>
        <w:rPr>
          <w:sz w:val="24"/>
        </w:rPr>
      </w:pPr>
    </w:p>
    <w:p w:rsidR="00A32358" w:rsidRPr="00A32358" w:rsidRDefault="00A32358" w:rsidP="00072D8E">
      <w:pPr>
        <w:pStyle w:val="Sarakstarindkopa"/>
        <w:ind w:left="851" w:firstLine="709"/>
        <w:jc w:val="both"/>
        <w:rPr>
          <w:sz w:val="24"/>
          <w:u w:val="single"/>
        </w:rPr>
      </w:pPr>
      <w:r w:rsidRPr="00A32358">
        <w:rPr>
          <w:sz w:val="24"/>
          <w:u w:val="single"/>
        </w:rPr>
        <w:t>P.S. Sacensību rezultāti 1.</w:t>
      </w:r>
      <w:r w:rsidR="00072D8E">
        <w:rPr>
          <w:sz w:val="24"/>
          <w:u w:val="single"/>
        </w:rPr>
        <w:t xml:space="preserve"> </w:t>
      </w:r>
      <w:r w:rsidRPr="00A32358">
        <w:rPr>
          <w:sz w:val="24"/>
          <w:u w:val="single"/>
        </w:rPr>
        <w:t>un 2.</w:t>
      </w:r>
      <w:r w:rsidR="00072D8E">
        <w:rPr>
          <w:sz w:val="24"/>
          <w:u w:val="single"/>
        </w:rPr>
        <w:t> </w:t>
      </w:r>
      <w:r w:rsidRPr="00A32358">
        <w:rPr>
          <w:sz w:val="24"/>
          <w:u w:val="single"/>
        </w:rPr>
        <w:t>grupai tiks iekļauti LGTF reitingā ar koeficientu 0,5</w:t>
      </w:r>
      <w:r w:rsidR="00072D8E">
        <w:rPr>
          <w:sz w:val="24"/>
          <w:u w:val="single"/>
        </w:rPr>
        <w:t>.</w:t>
      </w:r>
    </w:p>
    <w:p w:rsidR="00A32358" w:rsidRPr="00A32358" w:rsidRDefault="00A32358" w:rsidP="00A32358">
      <w:pPr>
        <w:ind w:left="360"/>
        <w:rPr>
          <w:sz w:val="24"/>
        </w:rPr>
      </w:pPr>
    </w:p>
    <w:p w:rsidR="00A32358" w:rsidRDefault="00A32358" w:rsidP="0050362A">
      <w:pPr>
        <w:pStyle w:val="Sarakstarindkopa"/>
        <w:ind w:left="851" w:firstLine="709"/>
        <w:rPr>
          <w:rStyle w:val="Hipersaite"/>
          <w:sz w:val="24"/>
        </w:rPr>
      </w:pPr>
    </w:p>
    <w:p w:rsidR="00A32358" w:rsidRPr="00A32358" w:rsidRDefault="00A32358" w:rsidP="00A32358">
      <w:pPr>
        <w:rPr>
          <w:sz w:val="24"/>
        </w:rPr>
      </w:pPr>
    </w:p>
    <w:p w:rsidR="0050362A" w:rsidRPr="00222CDF" w:rsidRDefault="0050362A" w:rsidP="0050362A">
      <w:pPr>
        <w:pStyle w:val="Sarakstarindkopa"/>
        <w:ind w:left="851" w:firstLine="709"/>
        <w:rPr>
          <w:sz w:val="24"/>
        </w:rPr>
      </w:pPr>
    </w:p>
    <w:p w:rsidR="00222CDF" w:rsidRDefault="00222CDF" w:rsidP="00222CDF">
      <w:pPr>
        <w:pStyle w:val="Sarakstarindkopa"/>
        <w:ind w:left="851" w:firstLine="840"/>
        <w:rPr>
          <w:sz w:val="24"/>
        </w:rPr>
      </w:pPr>
      <w:r w:rsidRPr="00222CDF">
        <w:rPr>
          <w:sz w:val="24"/>
        </w:rPr>
        <w:t xml:space="preserve">. </w:t>
      </w:r>
    </w:p>
    <w:p w:rsidR="00222CDF" w:rsidRDefault="00222CDF" w:rsidP="00222CDF">
      <w:pPr>
        <w:pStyle w:val="Sarakstarindkopa"/>
        <w:ind w:left="851" w:firstLine="840"/>
        <w:rPr>
          <w:sz w:val="24"/>
        </w:rPr>
      </w:pPr>
    </w:p>
    <w:p w:rsidR="00222CDF" w:rsidRDefault="00222CDF" w:rsidP="00222CDF">
      <w:pPr>
        <w:pStyle w:val="Sarakstarindkopa"/>
        <w:ind w:left="851" w:firstLine="840"/>
        <w:rPr>
          <w:sz w:val="24"/>
        </w:rPr>
      </w:pPr>
    </w:p>
    <w:p w:rsidR="00222CDF" w:rsidRPr="00222CDF" w:rsidRDefault="00222CDF" w:rsidP="00222CDF">
      <w:pPr>
        <w:pStyle w:val="Sarakstarindkopa"/>
        <w:ind w:left="567"/>
        <w:rPr>
          <w:sz w:val="24"/>
        </w:rPr>
      </w:pPr>
    </w:p>
    <w:sectPr w:rsidR="00222CDF" w:rsidRPr="00222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42758"/>
    <w:multiLevelType w:val="hybridMultilevel"/>
    <w:tmpl w:val="9B9AE6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7162C"/>
    <w:multiLevelType w:val="hybridMultilevel"/>
    <w:tmpl w:val="8CF4F23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F16ADD"/>
    <w:multiLevelType w:val="hybridMultilevel"/>
    <w:tmpl w:val="0030AA5E"/>
    <w:lvl w:ilvl="0" w:tplc="042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5776365"/>
    <w:multiLevelType w:val="multilevel"/>
    <w:tmpl w:val="AAEA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F6788"/>
    <w:multiLevelType w:val="hybridMultilevel"/>
    <w:tmpl w:val="0B422E9A"/>
    <w:lvl w:ilvl="0" w:tplc="04260013">
      <w:start w:val="1"/>
      <w:numFmt w:val="upperRoman"/>
      <w:lvlText w:val="%1."/>
      <w:lvlJc w:val="righ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E630EE"/>
    <w:multiLevelType w:val="hybridMultilevel"/>
    <w:tmpl w:val="CC240A48"/>
    <w:lvl w:ilvl="0" w:tplc="86AC1AAE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000" w:hanging="360"/>
      </w:pPr>
    </w:lvl>
    <w:lvl w:ilvl="2" w:tplc="0426001B">
      <w:start w:val="1"/>
      <w:numFmt w:val="lowerRoman"/>
      <w:lvlText w:val="%3."/>
      <w:lvlJc w:val="right"/>
      <w:pPr>
        <w:ind w:left="3720" w:hanging="180"/>
      </w:pPr>
    </w:lvl>
    <w:lvl w:ilvl="3" w:tplc="0426000F" w:tentative="1">
      <w:start w:val="1"/>
      <w:numFmt w:val="decimal"/>
      <w:lvlText w:val="%4."/>
      <w:lvlJc w:val="left"/>
      <w:pPr>
        <w:ind w:left="4440" w:hanging="360"/>
      </w:pPr>
    </w:lvl>
    <w:lvl w:ilvl="4" w:tplc="04260019" w:tentative="1">
      <w:start w:val="1"/>
      <w:numFmt w:val="lowerLetter"/>
      <w:lvlText w:val="%5."/>
      <w:lvlJc w:val="left"/>
      <w:pPr>
        <w:ind w:left="5160" w:hanging="360"/>
      </w:pPr>
    </w:lvl>
    <w:lvl w:ilvl="5" w:tplc="0426001B" w:tentative="1">
      <w:start w:val="1"/>
      <w:numFmt w:val="lowerRoman"/>
      <w:lvlText w:val="%6."/>
      <w:lvlJc w:val="right"/>
      <w:pPr>
        <w:ind w:left="5880" w:hanging="180"/>
      </w:pPr>
    </w:lvl>
    <w:lvl w:ilvl="6" w:tplc="0426000F" w:tentative="1">
      <w:start w:val="1"/>
      <w:numFmt w:val="decimal"/>
      <w:lvlText w:val="%7."/>
      <w:lvlJc w:val="left"/>
      <w:pPr>
        <w:ind w:left="6600" w:hanging="360"/>
      </w:pPr>
    </w:lvl>
    <w:lvl w:ilvl="7" w:tplc="04260019" w:tentative="1">
      <w:start w:val="1"/>
      <w:numFmt w:val="lowerLetter"/>
      <w:lvlText w:val="%8."/>
      <w:lvlJc w:val="left"/>
      <w:pPr>
        <w:ind w:left="7320" w:hanging="360"/>
      </w:pPr>
    </w:lvl>
    <w:lvl w:ilvl="8" w:tplc="042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71CB5A8A"/>
    <w:multiLevelType w:val="hybridMultilevel"/>
    <w:tmpl w:val="C3DC4572"/>
    <w:lvl w:ilvl="0" w:tplc="86AC1AA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AC"/>
    <w:rsid w:val="00072D8E"/>
    <w:rsid w:val="00174959"/>
    <w:rsid w:val="00222CDF"/>
    <w:rsid w:val="002536BA"/>
    <w:rsid w:val="0050362A"/>
    <w:rsid w:val="005E3F51"/>
    <w:rsid w:val="006E6076"/>
    <w:rsid w:val="00721571"/>
    <w:rsid w:val="00747AAC"/>
    <w:rsid w:val="00A32358"/>
    <w:rsid w:val="00B47A9D"/>
    <w:rsid w:val="00E54973"/>
    <w:rsid w:val="00EE0CCE"/>
    <w:rsid w:val="00F4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B4EA"/>
  <w15:docId w15:val="{088E9908-44CB-499B-9D04-DC863AE3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74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747AAC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747AAC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74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53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859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0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132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2794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1066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Iveta</cp:lastModifiedBy>
  <cp:revision>2</cp:revision>
  <dcterms:created xsi:type="dcterms:W3CDTF">2019-11-25T08:39:00Z</dcterms:created>
  <dcterms:modified xsi:type="dcterms:W3CDTF">2019-11-25T08:39:00Z</dcterms:modified>
</cp:coreProperties>
</file>